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8BD0A" w14:textId="15529CB4" w:rsidR="00E017F0" w:rsidRDefault="00E017F0" w:rsidP="00E017F0">
      <w:pPr>
        <w:pStyle w:val="Ttulo"/>
      </w:pPr>
      <w:r>
        <w:t>Consejos para personas que reciben vacunas contra la alergia y se mudan</w:t>
      </w:r>
      <w:r w:rsidR="004F3948">
        <w:t>.</w:t>
      </w:r>
      <w:r>
        <w:t xml:space="preserve"> Guía práctica para no interrumpir tu tratamiento de inmunoterapia.</w:t>
      </w:r>
    </w:p>
    <w:p w14:paraId="70285279" w14:textId="77777777" w:rsidR="00E017F0" w:rsidRPr="00E017F0" w:rsidRDefault="00E017F0" w:rsidP="00E017F0"/>
    <w:p w14:paraId="59F94501" w14:textId="29EF5C19" w:rsidR="00E017F0" w:rsidRDefault="00E017F0" w:rsidP="00E017F0">
      <w:pPr>
        <w:pStyle w:val="Ttulo2"/>
      </w:pPr>
      <w:r>
        <w:t>1. Planifica junto con tu especialista el cambio de lugar de vacunación</w:t>
      </w:r>
    </w:p>
    <w:p w14:paraId="63C9D4CF" w14:textId="1F09181A" w:rsidR="00E017F0" w:rsidRDefault="00E017F0" w:rsidP="00E017F0">
      <w:r w:rsidRPr="00E017F0">
        <w:t>Antes de mudarte</w:t>
      </w:r>
      <w:r>
        <w:t xml:space="preserve"> es conveniente informar con anticipación </w:t>
      </w:r>
      <w:r w:rsidRPr="00E017F0">
        <w:t>a tu alergólogo o médico de cabecera</w:t>
      </w:r>
      <w:r>
        <w:t xml:space="preserve"> (si no fuese posible contactar con el alergólogo) el cambio de domicilio. </w:t>
      </w:r>
      <w:r w:rsidR="0035289E">
        <w:t>Se recomienda</w:t>
      </w:r>
      <w:r>
        <w:t xml:space="preserve"> solicitar </w:t>
      </w:r>
      <w:r w:rsidRPr="00E017F0">
        <w:t>un informe sobre tu tratamie</w:t>
      </w:r>
      <w:r w:rsidR="0035289E">
        <w:t>nto que incluya</w:t>
      </w:r>
      <w:r w:rsidRPr="00E017F0">
        <w:t>:</w:t>
      </w:r>
    </w:p>
    <w:p w14:paraId="520ED4F1" w14:textId="77777777" w:rsidR="00E017F0" w:rsidRDefault="00E017F0" w:rsidP="00E017F0">
      <w:pPr>
        <w:pStyle w:val="Prrafodelista"/>
        <w:numPr>
          <w:ilvl w:val="0"/>
          <w:numId w:val="1"/>
        </w:numPr>
      </w:pPr>
      <w:r w:rsidRPr="00E017F0">
        <w:t>El diagnóstico específico de tu alergia.</w:t>
      </w:r>
    </w:p>
    <w:p w14:paraId="2875498F" w14:textId="77777777" w:rsidR="00E017F0" w:rsidRDefault="00E017F0" w:rsidP="00E017F0">
      <w:pPr>
        <w:pStyle w:val="Prrafodelista"/>
        <w:numPr>
          <w:ilvl w:val="0"/>
          <w:numId w:val="1"/>
        </w:numPr>
      </w:pPr>
      <w:r w:rsidRPr="00E017F0">
        <w:t>El tipo y dosis exacta de la vacuna que recibes.</w:t>
      </w:r>
    </w:p>
    <w:p w14:paraId="3D785ACB" w14:textId="77777777" w:rsidR="00E017F0" w:rsidRDefault="00E017F0" w:rsidP="00E017F0">
      <w:pPr>
        <w:pStyle w:val="Prrafodelista"/>
        <w:numPr>
          <w:ilvl w:val="0"/>
          <w:numId w:val="1"/>
        </w:numPr>
      </w:pPr>
      <w:r w:rsidRPr="00E017F0">
        <w:t>El calendario de administración y cualquier reacción previa relevante.</w:t>
      </w:r>
    </w:p>
    <w:p w14:paraId="2C1EB4F5" w14:textId="31E6A308" w:rsidR="00E017F0" w:rsidRDefault="00E017F0" w:rsidP="00E017F0">
      <w:pPr>
        <w:pStyle w:val="Prrafodelista"/>
        <w:numPr>
          <w:ilvl w:val="0"/>
          <w:numId w:val="1"/>
        </w:numPr>
      </w:pPr>
      <w:r>
        <w:t>Si se valoraba algún cambio futuro en la inmunoterapia.</w:t>
      </w:r>
    </w:p>
    <w:p w14:paraId="4211D59C" w14:textId="0BBC1C8C" w:rsidR="0035289E" w:rsidRDefault="00E017F0" w:rsidP="00E017F0">
      <w:pPr>
        <w:pStyle w:val="Ttulo2"/>
      </w:pPr>
      <w:r>
        <w:t xml:space="preserve">2. </w:t>
      </w:r>
      <w:r w:rsidR="0035289E">
        <w:t>Vigila la caducidad de tu vacuna y la cantidad que queda antes de mudarte.</w:t>
      </w:r>
    </w:p>
    <w:p w14:paraId="73E94B7E" w14:textId="1F450447" w:rsidR="0035289E" w:rsidRDefault="0035289E" w:rsidP="0035289E">
      <w:r>
        <w:t>Verifica junto con tu especialista si la caducidad de la vacuna es aún distante o si quedará cantidad suficiente para el tiempo que puedas estar sin ver al nuevo especialista para una nueva prescripción. El alergólogo determinará si es conveniente pedir desde ya una continuación para evitar quedarse sin vacuna.</w:t>
      </w:r>
    </w:p>
    <w:p w14:paraId="4BD1F13B" w14:textId="77777777" w:rsidR="0063393F" w:rsidRPr="0063393F" w:rsidRDefault="0063393F" w:rsidP="0063393F">
      <w:r w:rsidRPr="0063393F">
        <w:t>Pregunta si es mejor recibir una dosis justo antes de mudarte para evitar riesgos.</w:t>
      </w:r>
    </w:p>
    <w:p w14:paraId="53B295B0" w14:textId="7C8E90C5" w:rsidR="0035289E" w:rsidRDefault="0035289E" w:rsidP="00E017F0">
      <w:pPr>
        <w:pStyle w:val="Ttulo2"/>
      </w:pPr>
      <w:r>
        <w:t>3. Pregunta por las condiciones para transportar la vacuna.</w:t>
      </w:r>
    </w:p>
    <w:p w14:paraId="46AACC1A" w14:textId="4A915D37" w:rsidR="0035289E" w:rsidRDefault="0035289E" w:rsidP="0035289E">
      <w:r>
        <w:t xml:space="preserve">Comenta con tu alergólogo la mejor manera de transportar </w:t>
      </w:r>
      <w:r w:rsidR="0063393F">
        <w:t>las</w:t>
      </w:r>
      <w:r>
        <w:t xml:space="preserve"> vacunas, sean subcutáneas o sublinguales, cuanto tiempo pueden salir de nevera o la conservación fuera de ellas </w:t>
      </w:r>
      <w:r w:rsidR="0063393F">
        <w:t>(nevera portátil) evitando temperaturas extremas.</w:t>
      </w:r>
    </w:p>
    <w:p w14:paraId="55217D6A" w14:textId="77777777" w:rsidR="0063393F" w:rsidRDefault="0063393F" w:rsidP="0035289E"/>
    <w:p w14:paraId="0F4B1360" w14:textId="77777777" w:rsidR="0063393F" w:rsidRPr="0035289E" w:rsidRDefault="0063393F" w:rsidP="0035289E"/>
    <w:p w14:paraId="055A72FF" w14:textId="77777777" w:rsidR="0035289E" w:rsidRDefault="0035289E" w:rsidP="00E017F0">
      <w:pPr>
        <w:pStyle w:val="Ttulo2"/>
      </w:pPr>
    </w:p>
    <w:p w14:paraId="581DCF05" w14:textId="582CD5B9" w:rsidR="00E017F0" w:rsidRDefault="0035289E" w:rsidP="00E017F0">
      <w:pPr>
        <w:pStyle w:val="Ttulo2"/>
      </w:pPr>
      <w:r>
        <w:t xml:space="preserve">4. </w:t>
      </w:r>
      <w:r w:rsidR="00E017F0">
        <w:t xml:space="preserve">Busca </w:t>
      </w:r>
      <w:r w:rsidR="0087586D">
        <w:t xml:space="preserve">donde continuarás la vacunación y </w:t>
      </w:r>
      <w:r w:rsidR="00E017F0">
        <w:t>un alergólogo en el nuevo destino.</w:t>
      </w:r>
    </w:p>
    <w:p w14:paraId="64B5125C" w14:textId="3E848E85" w:rsidR="00E017F0" w:rsidRDefault="00E017F0" w:rsidP="00E017F0">
      <w:r>
        <w:t xml:space="preserve">Es recomendable antes de mudarte buscar el centro de salud que te tocará asignado para continuar la vacunación y si es posible </w:t>
      </w:r>
      <w:r w:rsidR="0087586D">
        <w:t xml:space="preserve">averiguar el sistema de </w:t>
      </w:r>
      <w:r w:rsidR="004F3948">
        <w:t xml:space="preserve">registro de datos, </w:t>
      </w:r>
      <w:r w:rsidR="0087586D">
        <w:t>citas y los horarios.  Así también, ya con el nuevo médico de cabecera, solicitar la derivación al especialista de alergología</w:t>
      </w:r>
      <w:r w:rsidR="0035289E">
        <w:t xml:space="preserve"> para futuros controles y evaluaciones.</w:t>
      </w:r>
      <w:r w:rsidR="0087586D">
        <w:t xml:space="preserve"> </w:t>
      </w:r>
      <w:r w:rsidRPr="00E017F0">
        <w:t xml:space="preserve"> </w:t>
      </w:r>
    </w:p>
    <w:p w14:paraId="31BC57FE" w14:textId="5E195BA6" w:rsidR="0087586D" w:rsidRDefault="0087586D" w:rsidP="00E017F0">
      <w:r>
        <w:t xml:space="preserve">Si el seguimiento era hecho en la práctica privada </w:t>
      </w:r>
      <w:r w:rsidR="004F3948">
        <w:t>y/o seguro de salud</w:t>
      </w:r>
      <w:r>
        <w:t xml:space="preserve">, es </w:t>
      </w:r>
      <w:r w:rsidR="007460E0">
        <w:t>recomendable contactar</w:t>
      </w:r>
      <w:r>
        <w:t xml:space="preserve"> con </w:t>
      </w:r>
      <w:r w:rsidR="004F3948">
        <w:t xml:space="preserve">tu </w:t>
      </w:r>
      <w:r w:rsidR="00FF37BA">
        <w:t>aseguradora y</w:t>
      </w:r>
      <w:r w:rsidR="004F3948">
        <w:t xml:space="preserve"> con </w:t>
      </w:r>
      <w:r w:rsidR="007460E0">
        <w:t xml:space="preserve">la futura </w:t>
      </w:r>
      <w:r w:rsidR="0063393F">
        <w:t xml:space="preserve">consulta de alergología para saber las condiciones del traslado de la atención </w:t>
      </w:r>
      <w:r>
        <w:t>antes d</w:t>
      </w:r>
      <w:r w:rsidR="0035289E">
        <w:t>e la mudanza.</w:t>
      </w:r>
    </w:p>
    <w:p w14:paraId="5B270CE6" w14:textId="1A69BE7D" w:rsidR="00E017F0" w:rsidRDefault="0063393F" w:rsidP="00E017F0">
      <w:pPr>
        <w:pStyle w:val="Ttulo2"/>
      </w:pPr>
      <w:r>
        <w:t>5</w:t>
      </w:r>
      <w:r w:rsidR="00E017F0">
        <w:t>. No Interrumpas el Calendario de Vacunación</w:t>
      </w:r>
    </w:p>
    <w:p w14:paraId="584E28CC" w14:textId="18B21695" w:rsidR="00E017F0" w:rsidRDefault="004F3948" w:rsidP="0063393F">
      <w:r>
        <w:t>Se puede valorar</w:t>
      </w:r>
      <w:r w:rsidR="00E017F0" w:rsidRPr="00E017F0">
        <w:t xml:space="preserve"> que la mudanza no coincida con fechas clave de administración de la vacuna. Si tienes que retrasar alguna dosis, consulta previamente con tu alergólogo para minimizar riesgos y ajustar el calendario según sea necesario.</w:t>
      </w:r>
    </w:p>
    <w:p w14:paraId="3C74180F" w14:textId="394CEDED" w:rsidR="00E017F0" w:rsidRDefault="004F3948" w:rsidP="00E017F0">
      <w:pPr>
        <w:pStyle w:val="Ttulo2"/>
      </w:pPr>
      <w:r>
        <w:t>6</w:t>
      </w:r>
      <w:r w:rsidR="00E017F0">
        <w:t>. Mantén la Comunicación Abierta</w:t>
      </w:r>
    </w:p>
    <w:p w14:paraId="31E9F79F" w14:textId="77777777" w:rsidR="00E017F0" w:rsidRDefault="00E017F0" w:rsidP="00E017F0">
      <w:r w:rsidRPr="00E017F0">
        <w:t>Permanece en contacto tanto con tu antiguo como con tu nuevo alergólogo durante el periodo de transición, resolviendo cualquier duda que surja.</w:t>
      </w:r>
    </w:p>
    <w:p w14:paraId="5F614C79" w14:textId="2C9272C7" w:rsidR="00E017F0" w:rsidRDefault="004F3948" w:rsidP="00E017F0">
      <w:pPr>
        <w:pStyle w:val="Ttulo2"/>
      </w:pPr>
      <w:r>
        <w:t>7</w:t>
      </w:r>
      <w:r w:rsidR="00E017F0">
        <w:t>. Lleva Siempre tu Documentación de Alergia</w:t>
      </w:r>
    </w:p>
    <w:p w14:paraId="07CA51D0" w14:textId="77777777" w:rsidR="00E017F0" w:rsidRDefault="00E017F0" w:rsidP="00E017F0">
      <w:r w:rsidRPr="00E017F0">
        <w:t>En especial durante viajes y mudanzas, lleva contigo la tarjeta o informe de alergias, así como los medicamentos de rescate recomendados (antihistamínicos, adrenalina autoinyectable, etc.).</w:t>
      </w:r>
    </w:p>
    <w:p w14:paraId="02D1C8CD" w14:textId="77777777" w:rsidR="00E017F0" w:rsidRDefault="00E017F0" w:rsidP="00E017F0">
      <w:pPr>
        <w:pStyle w:val="Ttulo2"/>
      </w:pPr>
      <w:r>
        <w:t>Conclusión</w:t>
      </w:r>
    </w:p>
    <w:p w14:paraId="1670144B" w14:textId="025BC2F3" w:rsidR="00E017F0" w:rsidRPr="00E017F0" w:rsidRDefault="00E017F0" w:rsidP="00E017F0">
      <w:r w:rsidRPr="00E017F0">
        <w:t>Mudarse de provincia mientras se recibe inmunoterapia para la alergia requiere organización, previsión y una comunicación fluida con los profesionales sanitarios. Siguiendo estos consejos, podrás continuar tu tratamiento con seguridad y eficacia.</w:t>
      </w:r>
    </w:p>
    <w:p w14:paraId="025B3572" w14:textId="0BA6BB67" w:rsidR="00E017F0" w:rsidRPr="00E017F0" w:rsidRDefault="00E017F0" w:rsidP="00E017F0"/>
    <w:sectPr w:rsidR="00E017F0" w:rsidRPr="00E017F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D4879"/>
    <w:multiLevelType w:val="hybridMultilevel"/>
    <w:tmpl w:val="2E6A19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30680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7F0"/>
    <w:rsid w:val="0035289E"/>
    <w:rsid w:val="004F3948"/>
    <w:rsid w:val="0063393F"/>
    <w:rsid w:val="007460E0"/>
    <w:rsid w:val="00772BA5"/>
    <w:rsid w:val="00794BB1"/>
    <w:rsid w:val="0087586D"/>
    <w:rsid w:val="00E017F0"/>
    <w:rsid w:val="00FF37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DF32B"/>
  <w15:chartTrackingRefBased/>
  <w15:docId w15:val="{813F6B51-E097-43A4-977A-EB9C472DE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017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017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017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017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017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017F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017F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017F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017F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017F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017F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017F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017F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017F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017F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017F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017F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017F0"/>
    <w:rPr>
      <w:rFonts w:eastAsiaTheme="majorEastAsia" w:cstheme="majorBidi"/>
      <w:color w:val="272727" w:themeColor="text1" w:themeTint="D8"/>
    </w:rPr>
  </w:style>
  <w:style w:type="paragraph" w:styleId="Ttulo">
    <w:name w:val="Title"/>
    <w:basedOn w:val="Normal"/>
    <w:next w:val="Normal"/>
    <w:link w:val="TtuloCar"/>
    <w:uiPriority w:val="10"/>
    <w:qFormat/>
    <w:rsid w:val="00E017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017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017F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017F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017F0"/>
    <w:pPr>
      <w:spacing w:before="160"/>
      <w:jc w:val="center"/>
    </w:pPr>
    <w:rPr>
      <w:i/>
      <w:iCs/>
      <w:color w:val="404040" w:themeColor="text1" w:themeTint="BF"/>
    </w:rPr>
  </w:style>
  <w:style w:type="character" w:customStyle="1" w:styleId="CitaCar">
    <w:name w:val="Cita Car"/>
    <w:basedOn w:val="Fuentedeprrafopredeter"/>
    <w:link w:val="Cita"/>
    <w:uiPriority w:val="29"/>
    <w:rsid w:val="00E017F0"/>
    <w:rPr>
      <w:i/>
      <w:iCs/>
      <w:color w:val="404040" w:themeColor="text1" w:themeTint="BF"/>
    </w:rPr>
  </w:style>
  <w:style w:type="paragraph" w:styleId="Prrafodelista">
    <w:name w:val="List Paragraph"/>
    <w:basedOn w:val="Normal"/>
    <w:uiPriority w:val="34"/>
    <w:qFormat/>
    <w:rsid w:val="00E017F0"/>
    <w:pPr>
      <w:ind w:left="720"/>
      <w:contextualSpacing/>
    </w:pPr>
  </w:style>
  <w:style w:type="character" w:styleId="nfasisintenso">
    <w:name w:val="Intense Emphasis"/>
    <w:basedOn w:val="Fuentedeprrafopredeter"/>
    <w:uiPriority w:val="21"/>
    <w:qFormat/>
    <w:rsid w:val="00E017F0"/>
    <w:rPr>
      <w:i/>
      <w:iCs/>
      <w:color w:val="0F4761" w:themeColor="accent1" w:themeShade="BF"/>
    </w:rPr>
  </w:style>
  <w:style w:type="paragraph" w:styleId="Citadestacada">
    <w:name w:val="Intense Quote"/>
    <w:basedOn w:val="Normal"/>
    <w:next w:val="Normal"/>
    <w:link w:val="CitadestacadaCar"/>
    <w:uiPriority w:val="30"/>
    <w:qFormat/>
    <w:rsid w:val="00E017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017F0"/>
    <w:rPr>
      <w:i/>
      <w:iCs/>
      <w:color w:val="0F4761" w:themeColor="accent1" w:themeShade="BF"/>
    </w:rPr>
  </w:style>
  <w:style w:type="character" w:styleId="Referenciaintensa">
    <w:name w:val="Intense Reference"/>
    <w:basedOn w:val="Fuentedeprrafopredeter"/>
    <w:uiPriority w:val="32"/>
    <w:qFormat/>
    <w:rsid w:val="00E017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466</Words>
  <Characters>2566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 Iparraguirre Castro</dc:creator>
  <cp:keywords/>
  <dc:description/>
  <cp:lastModifiedBy>Marcela Valverde Monge</cp:lastModifiedBy>
  <cp:revision>2</cp:revision>
  <dcterms:created xsi:type="dcterms:W3CDTF">2025-11-23T17:46:00Z</dcterms:created>
  <dcterms:modified xsi:type="dcterms:W3CDTF">2025-11-23T19:44:00Z</dcterms:modified>
</cp:coreProperties>
</file>